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Default="001313BD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1313BD">
        <w:rPr>
          <w:rFonts w:ascii="Segoe UI" w:hAnsi="Segoe UI" w:cs="Segoe UI"/>
          <w:b/>
          <w:noProof/>
          <w:sz w:val="28"/>
        </w:rPr>
        <w:t>Инвентаризация геодезических пунктов Новосибирской области будет продолжена в 2024 году</w:t>
      </w:r>
    </w:p>
    <w:p w:rsidR="001313BD" w:rsidRDefault="001313BD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1313BD" w:rsidRPr="001313BD" w:rsidRDefault="001313BD" w:rsidP="001313B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313BD">
        <w:rPr>
          <w:rFonts w:ascii="Segoe UI" w:hAnsi="Segoe UI" w:cs="Segoe UI"/>
          <w:noProof/>
          <w:sz w:val="28"/>
        </w:rPr>
        <w:t>Новосибирским Росреестром проводится</w:t>
      </w:r>
      <w:bookmarkStart w:id="0" w:name="_GoBack"/>
      <w:bookmarkEnd w:id="0"/>
      <w:r w:rsidRPr="001313BD">
        <w:rPr>
          <w:rFonts w:ascii="Segoe UI" w:hAnsi="Segoe UI" w:cs="Segoe UI"/>
          <w:noProof/>
          <w:sz w:val="28"/>
        </w:rPr>
        <w:t xml:space="preserve"> плановый мониторинг состояния геодезических пунктов в регионе.</w:t>
      </w:r>
    </w:p>
    <w:p w:rsidR="001313BD" w:rsidRPr="001313BD" w:rsidRDefault="001313BD" w:rsidP="001313B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313BD">
        <w:rPr>
          <w:rFonts w:ascii="Segoe UI" w:hAnsi="Segoe UI" w:cs="Segoe UI"/>
          <w:noProof/>
          <w:sz w:val="28"/>
        </w:rPr>
        <w:t>На сегодняшний день обследовано 2009 пунктов геодезической сети (58%), 148 пунктов нивелирной сети (6%) и 21 пункт гравиметрической сети (100%).</w:t>
      </w:r>
    </w:p>
    <w:p w:rsidR="001313BD" w:rsidRPr="001313BD" w:rsidRDefault="001313BD" w:rsidP="001313B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313BD">
        <w:rPr>
          <w:rFonts w:ascii="Segoe UI" w:hAnsi="Segoe UI" w:cs="Segoe UI"/>
          <w:noProof/>
          <w:sz w:val="28"/>
        </w:rPr>
        <w:t>В 2024 году с наступлением благоприятных погодных условий специалисты Управления Росреестра по Новосибирской области продолжат эту работу.</w:t>
      </w:r>
    </w:p>
    <w:p w:rsidR="001313BD" w:rsidRPr="001313BD" w:rsidRDefault="001313BD" w:rsidP="001313BD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1313BD">
        <w:rPr>
          <w:rFonts w:ascii="Segoe UI" w:hAnsi="Segoe UI" w:cs="Segoe UI"/>
          <w:noProof/>
          <w:sz w:val="28"/>
        </w:rPr>
        <w:t>Запланировано обследование более 200 геодезических пунктов, расположенных в 11 районах области – Барабинский, Доволенский, Карасукский, Каргатский, Кочковский, Краснозерский, Куйбышевский, Северный, Татарский, Усть-Таркский, Чистоозерный, и около 90 нивелирных пунктов в южном направлении Западно-Сибирской железной дороги – в Новосибирске, Новосибирском, Искитимском, Черепановском районах.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1AE" w:rsidRDefault="001611AE" w:rsidP="00747FDB">
      <w:pPr>
        <w:spacing w:after="0" w:line="240" w:lineRule="auto"/>
      </w:pPr>
      <w:r>
        <w:separator/>
      </w:r>
    </w:p>
  </w:endnote>
  <w:endnote w:type="continuationSeparator" w:id="0">
    <w:p w:rsidR="001611AE" w:rsidRDefault="001611A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1AE" w:rsidRDefault="001611AE" w:rsidP="00747FDB">
      <w:pPr>
        <w:spacing w:after="0" w:line="240" w:lineRule="auto"/>
      </w:pPr>
      <w:r>
        <w:separator/>
      </w:r>
    </w:p>
  </w:footnote>
  <w:footnote w:type="continuationSeparator" w:id="0">
    <w:p w:rsidR="001611AE" w:rsidRDefault="001611A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634564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313BD"/>
    <w:rsid w:val="00141714"/>
    <w:rsid w:val="0016035A"/>
    <w:rsid w:val="001611AE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34564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66BFF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56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2024-02-06T06:07:00Z</dcterms:modified>
</cp:coreProperties>
</file>